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4A0"/>
      </w:tblPr>
      <w:tblGrid>
        <w:gridCol w:w="2518"/>
        <w:gridCol w:w="6662"/>
      </w:tblGrid>
      <w:tr w:rsidR="0063006E" w:rsidRPr="00A772CE" w:rsidTr="0063006E">
        <w:trPr>
          <w:trHeight w:val="1848"/>
        </w:trPr>
        <w:tc>
          <w:tcPr>
            <w:tcW w:w="2518" w:type="dxa"/>
            <w:vAlign w:val="center"/>
          </w:tcPr>
          <w:p w:rsidR="0063006E" w:rsidRPr="00A772CE" w:rsidRDefault="0063006E" w:rsidP="0063006E">
            <w:pPr>
              <w:jc w:val="left"/>
              <w:rPr>
                <w:noProof/>
                <w:lang w:val="en-AU" w:eastAsia="en-AU"/>
              </w:rPr>
            </w:pPr>
            <w:r w:rsidRPr="00A772CE">
              <w:rPr>
                <w:noProof/>
                <w:lang w:val="en-AU" w:eastAsia="en-AU"/>
              </w:rPr>
              <w:drawing>
                <wp:inline distT="0" distB="0" distL="0" distR="0">
                  <wp:extent cx="1388800" cy="1008000"/>
                  <wp:effectExtent l="0" t="0" r="8255"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88800" cy="1008000"/>
                          </a:xfrm>
                          <a:prstGeom prst="rect">
                            <a:avLst/>
                          </a:prstGeom>
                          <a:noFill/>
                          <a:ln w="9525">
                            <a:noFill/>
                            <a:miter lim="800000"/>
                            <a:headEnd/>
                            <a:tailEnd/>
                          </a:ln>
                        </pic:spPr>
                      </pic:pic>
                    </a:graphicData>
                  </a:graphic>
                </wp:inline>
              </w:drawing>
            </w:r>
          </w:p>
          <w:p w:rsidR="0063006E" w:rsidRPr="00A772CE" w:rsidRDefault="0063006E" w:rsidP="0063006E">
            <w:pPr>
              <w:jc w:val="left"/>
            </w:pPr>
          </w:p>
        </w:tc>
        <w:tc>
          <w:tcPr>
            <w:tcW w:w="6662" w:type="dxa"/>
            <w:vAlign w:val="center"/>
          </w:tcPr>
          <w:p w:rsidR="0063006E" w:rsidRPr="00A772CE" w:rsidRDefault="0063006E" w:rsidP="0063006E">
            <w:pPr>
              <w:ind w:right="33"/>
              <w:jc w:val="left"/>
              <w:rPr>
                <w:noProof/>
                <w:lang w:val="en-AU" w:eastAsia="en-AU"/>
              </w:rPr>
            </w:pPr>
            <w:r w:rsidRPr="00A772CE">
              <w:rPr>
                <w:noProof/>
                <w:lang w:val="en-AU" w:eastAsia="en-AU"/>
              </w:rPr>
              <w:drawing>
                <wp:anchor distT="0" distB="0" distL="114300" distR="114300" simplePos="0" relativeHeight="251659264" behindDoc="0" locked="0" layoutInCell="1" allowOverlap="1">
                  <wp:simplePos x="0" y="0"/>
                  <wp:positionH relativeFrom="column">
                    <wp:posOffset>188595</wp:posOffset>
                  </wp:positionH>
                  <wp:positionV relativeFrom="paragraph">
                    <wp:posOffset>-145415</wp:posOffset>
                  </wp:positionV>
                  <wp:extent cx="3638550" cy="76009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0" cy="760095"/>
                          </a:xfrm>
                          <a:prstGeom prst="rect">
                            <a:avLst/>
                          </a:prstGeom>
                          <a:noFill/>
                          <a:ln w="9525">
                            <a:noFill/>
                            <a:miter lim="800000"/>
                            <a:headEnd/>
                            <a:tailEnd/>
                          </a:ln>
                        </pic:spPr>
                      </pic:pic>
                    </a:graphicData>
                  </a:graphic>
                </wp:anchor>
              </w:drawing>
            </w:r>
          </w:p>
        </w:tc>
      </w:tr>
    </w:tbl>
    <w:p w:rsidR="0063006E" w:rsidRPr="00A772CE" w:rsidRDefault="0063006E">
      <w:pPr>
        <w:rPr>
          <w:rFonts w:ascii="Arial" w:hAnsi="Arial" w:cs="Arial"/>
        </w:rPr>
      </w:pPr>
    </w:p>
    <w:p w:rsidR="00D61638" w:rsidRPr="00A772CE" w:rsidRDefault="00F8764B">
      <w:pPr>
        <w:rPr>
          <w:rFonts w:ascii="Arial" w:hAnsi="Arial" w:cs="Arial"/>
        </w:rPr>
      </w:pPr>
      <w:r w:rsidRPr="00A772CE">
        <w:rPr>
          <w:rFonts w:ascii="Arial" w:hAnsi="Arial" w:cs="Arial"/>
        </w:rPr>
        <w:t xml:space="preserve">The </w:t>
      </w:r>
      <w:r w:rsidRPr="00A772CE">
        <w:rPr>
          <w:rFonts w:ascii="Arial" w:hAnsi="Arial" w:cs="Arial"/>
          <w:b/>
          <w:i/>
        </w:rPr>
        <w:t>Australian Indigenous Law Review</w:t>
      </w:r>
      <w:r w:rsidRPr="00A772CE">
        <w:rPr>
          <w:rFonts w:ascii="Arial" w:hAnsi="Arial" w:cs="Arial"/>
        </w:rPr>
        <w:t xml:space="preserve"> </w:t>
      </w:r>
      <w:r w:rsidR="00720E21" w:rsidRPr="00A772CE">
        <w:rPr>
          <w:rFonts w:ascii="Arial" w:hAnsi="Arial" w:cs="Arial"/>
        </w:rPr>
        <w:t>(‘</w:t>
      </w:r>
      <w:r w:rsidR="00720E21" w:rsidRPr="00A772CE">
        <w:rPr>
          <w:rFonts w:ascii="Arial" w:hAnsi="Arial" w:cs="Arial"/>
          <w:i/>
        </w:rPr>
        <w:t>AILR</w:t>
      </w:r>
      <w:r w:rsidR="00720E21" w:rsidRPr="00A772CE">
        <w:rPr>
          <w:rFonts w:ascii="Arial" w:hAnsi="Arial" w:cs="Arial"/>
        </w:rPr>
        <w:t>’)</w:t>
      </w:r>
      <w:r w:rsidR="00720E21" w:rsidRPr="00A772CE">
        <w:rPr>
          <w:rFonts w:ascii="Arial" w:hAnsi="Arial" w:cs="Arial"/>
          <w:i/>
        </w:rPr>
        <w:t xml:space="preserve"> </w:t>
      </w:r>
      <w:r w:rsidRPr="00A772CE">
        <w:rPr>
          <w:rFonts w:ascii="Arial" w:hAnsi="Arial" w:cs="Arial"/>
        </w:rPr>
        <w:t>recruit</w:t>
      </w:r>
      <w:r w:rsidR="0009656A" w:rsidRPr="00A772CE">
        <w:rPr>
          <w:rFonts w:ascii="Arial" w:hAnsi="Arial" w:cs="Arial"/>
        </w:rPr>
        <w:t>s</w:t>
      </w:r>
      <w:r w:rsidRPr="00A772CE">
        <w:rPr>
          <w:rFonts w:ascii="Arial" w:hAnsi="Arial" w:cs="Arial"/>
        </w:rPr>
        <w:t xml:space="preserve"> up to </w:t>
      </w:r>
      <w:r w:rsidR="004F0558" w:rsidRPr="00A772CE">
        <w:rPr>
          <w:rFonts w:ascii="Arial" w:hAnsi="Arial" w:cs="Arial"/>
        </w:rPr>
        <w:t>four</w:t>
      </w:r>
      <w:r w:rsidRPr="00A772CE">
        <w:rPr>
          <w:rFonts w:ascii="Arial" w:hAnsi="Arial" w:cs="Arial"/>
        </w:rPr>
        <w:t xml:space="preserve"> </w:t>
      </w:r>
      <w:r w:rsidRPr="00A772CE">
        <w:rPr>
          <w:rFonts w:ascii="Arial" w:hAnsi="Arial" w:cs="Arial"/>
          <w:b/>
        </w:rPr>
        <w:t>student editors</w:t>
      </w:r>
      <w:r w:rsidR="004F0558" w:rsidRPr="00A772CE">
        <w:rPr>
          <w:rFonts w:ascii="Arial" w:hAnsi="Arial" w:cs="Arial"/>
        </w:rPr>
        <w:t xml:space="preserve"> for </w:t>
      </w:r>
      <w:r w:rsidR="0009656A" w:rsidRPr="00A772CE">
        <w:rPr>
          <w:rFonts w:ascii="Arial" w:hAnsi="Arial" w:cs="Arial"/>
        </w:rPr>
        <w:t>each semester</w:t>
      </w:r>
      <w:r w:rsidRPr="00A772CE">
        <w:rPr>
          <w:rFonts w:ascii="Arial" w:hAnsi="Arial" w:cs="Arial"/>
        </w:rPr>
        <w:t xml:space="preserve">. These positions are credited (6 UOC) as Law electives, </w:t>
      </w:r>
      <w:r w:rsidR="00613B34" w:rsidRPr="00A772CE">
        <w:rPr>
          <w:rFonts w:ascii="Arial" w:hAnsi="Arial" w:cs="Arial"/>
        </w:rPr>
        <w:t>and provide an excellent opportunity for students to</w:t>
      </w:r>
      <w:r w:rsidR="00D61638" w:rsidRPr="00A772CE">
        <w:rPr>
          <w:rFonts w:ascii="Arial" w:hAnsi="Arial" w:cs="Arial"/>
        </w:rPr>
        <w:t>:</w:t>
      </w:r>
    </w:p>
    <w:p w:rsidR="00D61638" w:rsidRPr="00A772CE" w:rsidRDefault="00D61638">
      <w:pPr>
        <w:rPr>
          <w:rFonts w:ascii="Arial" w:hAnsi="Arial" w:cs="Arial"/>
        </w:rPr>
      </w:pPr>
    </w:p>
    <w:p w:rsidR="00D61638" w:rsidRPr="00A772CE" w:rsidRDefault="00D61638" w:rsidP="00D61638">
      <w:pPr>
        <w:ind w:left="567" w:hanging="567"/>
        <w:rPr>
          <w:rFonts w:ascii="Arial" w:hAnsi="Arial" w:cs="Arial"/>
        </w:rPr>
      </w:pPr>
      <w:r w:rsidRPr="00A772CE">
        <w:rPr>
          <w:rFonts w:ascii="Arial" w:hAnsi="Arial" w:cs="Arial"/>
        </w:rPr>
        <w:t>(a)</w:t>
      </w:r>
      <w:r w:rsidRPr="00A772CE">
        <w:rPr>
          <w:rFonts w:ascii="Arial" w:hAnsi="Arial" w:cs="Arial"/>
        </w:rPr>
        <w:tab/>
      </w:r>
      <w:proofErr w:type="gramStart"/>
      <w:r w:rsidR="00613B34" w:rsidRPr="00A772CE">
        <w:rPr>
          <w:rFonts w:ascii="Arial" w:hAnsi="Arial" w:cs="Arial"/>
        </w:rPr>
        <w:t>engage</w:t>
      </w:r>
      <w:proofErr w:type="gramEnd"/>
      <w:r w:rsidR="00613B34" w:rsidRPr="00A772CE">
        <w:rPr>
          <w:rFonts w:ascii="Arial" w:hAnsi="Arial" w:cs="Arial"/>
        </w:rPr>
        <w:t xml:space="preserve"> with</w:t>
      </w:r>
      <w:r w:rsidRPr="00A772CE">
        <w:rPr>
          <w:rFonts w:ascii="Arial" w:hAnsi="Arial" w:cs="Arial"/>
        </w:rPr>
        <w:t xml:space="preserve"> </w:t>
      </w:r>
      <w:r w:rsidR="00613B34" w:rsidRPr="00A772CE">
        <w:rPr>
          <w:rFonts w:ascii="Arial" w:hAnsi="Arial" w:cs="Arial"/>
        </w:rPr>
        <w:t xml:space="preserve">current and emerging ideas in legal-academic scholarship </w:t>
      </w:r>
      <w:r w:rsidRPr="00A772CE">
        <w:rPr>
          <w:rFonts w:ascii="Arial" w:hAnsi="Arial" w:cs="Arial"/>
        </w:rPr>
        <w:t>relating</w:t>
      </w:r>
      <w:r w:rsidR="00613B34" w:rsidRPr="00A772CE">
        <w:rPr>
          <w:rFonts w:ascii="Arial" w:hAnsi="Arial" w:cs="Arial"/>
        </w:rPr>
        <w:t xml:space="preserve"> to Indigenous </w:t>
      </w:r>
      <w:r w:rsidRPr="00A772CE">
        <w:rPr>
          <w:rFonts w:ascii="Arial" w:hAnsi="Arial" w:cs="Arial"/>
        </w:rPr>
        <w:t>issues;</w:t>
      </w:r>
    </w:p>
    <w:p w:rsidR="002C20AA" w:rsidRPr="00A772CE" w:rsidRDefault="00D61638" w:rsidP="00D61638">
      <w:pPr>
        <w:ind w:left="567" w:hanging="567"/>
        <w:rPr>
          <w:rFonts w:ascii="Arial" w:hAnsi="Arial" w:cs="Arial"/>
        </w:rPr>
      </w:pPr>
      <w:r w:rsidRPr="00A772CE">
        <w:rPr>
          <w:rFonts w:ascii="Arial" w:hAnsi="Arial" w:cs="Arial"/>
        </w:rPr>
        <w:t>(b)</w:t>
      </w:r>
      <w:r w:rsidRPr="00A772CE">
        <w:rPr>
          <w:rFonts w:ascii="Arial" w:hAnsi="Arial" w:cs="Arial"/>
        </w:rPr>
        <w:tab/>
      </w:r>
      <w:proofErr w:type="gramStart"/>
      <w:r w:rsidRPr="00A772CE">
        <w:rPr>
          <w:rFonts w:ascii="Arial" w:hAnsi="Arial" w:cs="Arial"/>
        </w:rPr>
        <w:t>directly</w:t>
      </w:r>
      <w:proofErr w:type="gramEnd"/>
      <w:r w:rsidRPr="00A772CE">
        <w:rPr>
          <w:rFonts w:ascii="Arial" w:hAnsi="Arial" w:cs="Arial"/>
        </w:rPr>
        <w:t xml:space="preserve"> participate in each stage of preparing the </w:t>
      </w:r>
      <w:r w:rsidR="003638E9" w:rsidRPr="00A772CE">
        <w:rPr>
          <w:rFonts w:ascii="Arial" w:hAnsi="Arial" w:cs="Arial"/>
          <w:i/>
        </w:rPr>
        <w:t>AILR</w:t>
      </w:r>
      <w:r w:rsidRPr="00A772CE">
        <w:rPr>
          <w:rFonts w:ascii="Arial" w:hAnsi="Arial" w:cs="Arial"/>
        </w:rPr>
        <w:t xml:space="preserve"> for publication; and</w:t>
      </w:r>
    </w:p>
    <w:p w:rsidR="00D61638" w:rsidRPr="00A772CE" w:rsidRDefault="00D61638" w:rsidP="00D61638">
      <w:pPr>
        <w:ind w:left="567" w:hanging="567"/>
        <w:rPr>
          <w:rFonts w:ascii="Arial" w:hAnsi="Arial" w:cs="Arial"/>
        </w:rPr>
      </w:pPr>
      <w:r w:rsidRPr="00A772CE">
        <w:rPr>
          <w:rFonts w:ascii="Arial" w:hAnsi="Arial" w:cs="Arial"/>
        </w:rPr>
        <w:t>(c)</w:t>
      </w:r>
      <w:r w:rsidRPr="00A772CE">
        <w:rPr>
          <w:rFonts w:ascii="Arial" w:hAnsi="Arial" w:cs="Arial"/>
        </w:rPr>
        <w:tab/>
      </w:r>
      <w:proofErr w:type="gramStart"/>
      <w:r w:rsidRPr="00A772CE">
        <w:rPr>
          <w:rFonts w:ascii="Arial" w:hAnsi="Arial" w:cs="Arial"/>
        </w:rPr>
        <w:t>develop</w:t>
      </w:r>
      <w:proofErr w:type="gramEnd"/>
      <w:r w:rsidRPr="00A772CE">
        <w:rPr>
          <w:rFonts w:ascii="Arial" w:hAnsi="Arial" w:cs="Arial"/>
        </w:rPr>
        <w:t xml:space="preserve"> important lawyerly skills, including critical and analytical thinking, document proo</w:t>
      </w:r>
      <w:r w:rsidR="009C49AA" w:rsidRPr="00A772CE">
        <w:rPr>
          <w:rFonts w:ascii="Arial" w:hAnsi="Arial" w:cs="Arial"/>
        </w:rPr>
        <w:t>fing and clarity of expression.</w:t>
      </w:r>
    </w:p>
    <w:p w:rsidR="00720E21" w:rsidRPr="00A772CE" w:rsidRDefault="00720E21">
      <w:pPr>
        <w:rPr>
          <w:rFonts w:ascii="Arial" w:hAnsi="Arial" w:cs="Arial"/>
        </w:rPr>
      </w:pPr>
    </w:p>
    <w:p w:rsidR="00D61638" w:rsidRPr="00A772CE" w:rsidRDefault="00D61638">
      <w:pPr>
        <w:rPr>
          <w:rFonts w:ascii="Arial" w:hAnsi="Arial" w:cs="Arial"/>
        </w:rPr>
      </w:pPr>
      <w:r w:rsidRPr="00A772CE">
        <w:rPr>
          <w:rFonts w:ascii="Arial" w:hAnsi="Arial" w:cs="Arial"/>
        </w:rPr>
        <w:t xml:space="preserve">Legal journal editorships </w:t>
      </w:r>
      <w:r w:rsidR="0043726D" w:rsidRPr="00A772CE">
        <w:rPr>
          <w:rFonts w:ascii="Arial" w:hAnsi="Arial" w:cs="Arial"/>
        </w:rPr>
        <w:t>carry prestige both</w:t>
      </w:r>
      <w:r w:rsidRPr="00A772CE">
        <w:rPr>
          <w:rFonts w:ascii="Arial" w:hAnsi="Arial" w:cs="Arial"/>
        </w:rPr>
        <w:t xml:space="preserve"> </w:t>
      </w:r>
      <w:r w:rsidR="0043726D" w:rsidRPr="00A772CE">
        <w:rPr>
          <w:rFonts w:ascii="Arial" w:hAnsi="Arial" w:cs="Arial"/>
        </w:rPr>
        <w:t>in Australia and overseas. I</w:t>
      </w:r>
      <w:r w:rsidRPr="00A772CE">
        <w:rPr>
          <w:rFonts w:ascii="Arial" w:hAnsi="Arial" w:cs="Arial"/>
        </w:rPr>
        <w:t xml:space="preserve">nvolvement with the </w:t>
      </w:r>
      <w:r w:rsidRPr="00A772CE">
        <w:rPr>
          <w:rFonts w:ascii="Arial" w:hAnsi="Arial" w:cs="Arial"/>
          <w:i/>
        </w:rPr>
        <w:t>AILR</w:t>
      </w:r>
      <w:r w:rsidRPr="00A772CE">
        <w:rPr>
          <w:rFonts w:ascii="Arial" w:hAnsi="Arial" w:cs="Arial"/>
        </w:rPr>
        <w:t xml:space="preserve"> would make a valuable addition to your CV, and </w:t>
      </w:r>
      <w:r w:rsidR="0043726D" w:rsidRPr="00A772CE">
        <w:rPr>
          <w:rFonts w:ascii="Arial" w:hAnsi="Arial" w:cs="Arial"/>
        </w:rPr>
        <w:t>would be very favourably regarded by potential employers and postgraduate scholarship committees.</w:t>
      </w:r>
    </w:p>
    <w:p w:rsidR="00D61638" w:rsidRPr="00A772CE" w:rsidRDefault="00D61638">
      <w:pPr>
        <w:rPr>
          <w:rFonts w:ascii="Arial" w:hAnsi="Arial" w:cs="Arial"/>
        </w:rPr>
      </w:pPr>
    </w:p>
    <w:p w:rsidR="00613B34" w:rsidRPr="00A772CE" w:rsidRDefault="00613B34">
      <w:pPr>
        <w:rPr>
          <w:rFonts w:ascii="Arial" w:hAnsi="Arial" w:cs="Arial"/>
          <w:b/>
        </w:rPr>
      </w:pPr>
      <w:r w:rsidRPr="00A772CE">
        <w:rPr>
          <w:rFonts w:ascii="Arial" w:hAnsi="Arial" w:cs="Arial"/>
          <w:b/>
        </w:rPr>
        <w:t xml:space="preserve">About the </w:t>
      </w:r>
      <w:r w:rsidRPr="00A772CE">
        <w:rPr>
          <w:rFonts w:ascii="Arial" w:hAnsi="Arial" w:cs="Arial"/>
          <w:b/>
          <w:i/>
        </w:rPr>
        <w:t>Australian Indigenous Law Review</w:t>
      </w:r>
      <w:r w:rsidRPr="00A772CE">
        <w:rPr>
          <w:rFonts w:ascii="Arial" w:hAnsi="Arial" w:cs="Arial"/>
          <w:b/>
        </w:rPr>
        <w:t>:</w:t>
      </w:r>
    </w:p>
    <w:p w:rsidR="00720E21" w:rsidRPr="00A772CE" w:rsidRDefault="00C74F9C">
      <w:pPr>
        <w:rPr>
          <w:rFonts w:ascii="Arial" w:hAnsi="Arial" w:cs="Arial"/>
        </w:rPr>
      </w:pPr>
      <w:r w:rsidRPr="00A772CE">
        <w:rPr>
          <w:rFonts w:ascii="Arial" w:hAnsi="Arial" w:cs="Arial"/>
        </w:rPr>
        <w:t xml:space="preserve">The </w:t>
      </w:r>
      <w:r w:rsidRPr="00A772CE">
        <w:rPr>
          <w:rFonts w:ascii="Arial" w:hAnsi="Arial" w:cs="Arial"/>
          <w:i/>
        </w:rPr>
        <w:t>AILR</w:t>
      </w:r>
      <w:r w:rsidRPr="00A772CE">
        <w:rPr>
          <w:rFonts w:ascii="Arial" w:hAnsi="Arial" w:cs="Arial"/>
        </w:rPr>
        <w:t xml:space="preserve"> is unique for its currency, expert commentary and international perspectives. It is the only scholarly journal in Australia dedicated to Indigenous legal issues, and one of only a </w:t>
      </w:r>
      <w:r w:rsidR="00613B34" w:rsidRPr="00A772CE">
        <w:rPr>
          <w:rFonts w:ascii="Arial" w:hAnsi="Arial" w:cs="Arial"/>
        </w:rPr>
        <w:t xml:space="preserve">small </w:t>
      </w:r>
      <w:r w:rsidRPr="00A772CE">
        <w:rPr>
          <w:rFonts w:ascii="Arial" w:hAnsi="Arial" w:cs="Arial"/>
        </w:rPr>
        <w:t>handful in the world. It draws together developments from all areas</w:t>
      </w:r>
      <w:r w:rsidR="004211AA" w:rsidRPr="00A772CE">
        <w:rPr>
          <w:rFonts w:ascii="Arial" w:hAnsi="Arial" w:cs="Arial"/>
        </w:rPr>
        <w:t xml:space="preserve"> of the law</w:t>
      </w:r>
      <w:r w:rsidRPr="00A772CE">
        <w:rPr>
          <w:rFonts w:ascii="Arial" w:hAnsi="Arial" w:cs="Arial"/>
        </w:rPr>
        <w:t xml:space="preserve"> affecting Indigenous peoples within Australia and internationally.</w:t>
      </w:r>
    </w:p>
    <w:p w:rsidR="00613B34" w:rsidRPr="00A772CE" w:rsidRDefault="00613B34">
      <w:pPr>
        <w:rPr>
          <w:rFonts w:ascii="Arial" w:hAnsi="Arial" w:cs="Arial"/>
        </w:rPr>
      </w:pPr>
    </w:p>
    <w:p w:rsidR="00613B34" w:rsidRPr="00A772CE" w:rsidRDefault="00613B34">
      <w:pPr>
        <w:rPr>
          <w:rFonts w:ascii="Arial" w:hAnsi="Arial" w:cs="Arial"/>
        </w:rPr>
      </w:pPr>
      <w:r w:rsidRPr="00A772CE">
        <w:rPr>
          <w:rFonts w:ascii="Arial" w:hAnsi="Arial" w:cs="Arial"/>
        </w:rPr>
        <w:t xml:space="preserve">Each issue of the </w:t>
      </w:r>
      <w:r w:rsidRPr="00A772CE">
        <w:rPr>
          <w:rFonts w:ascii="Arial" w:hAnsi="Arial" w:cs="Arial"/>
          <w:i/>
        </w:rPr>
        <w:t>AILR</w:t>
      </w:r>
      <w:r w:rsidRPr="00A772CE">
        <w:rPr>
          <w:rFonts w:ascii="Arial" w:hAnsi="Arial" w:cs="Arial"/>
        </w:rPr>
        <w:t xml:space="preserve"> comprises detailed, peer-reviewed analyses by leading Australian and international experts. Also included are headnotes on recent case law of significance to the field, with the most prominent cases published alongside those that would otherwise go unreported.</w:t>
      </w:r>
    </w:p>
    <w:p w:rsidR="00C74F9C" w:rsidRPr="00A772CE" w:rsidRDefault="00C74F9C">
      <w:pPr>
        <w:rPr>
          <w:rFonts w:ascii="Arial" w:hAnsi="Arial" w:cs="Arial"/>
        </w:rPr>
      </w:pPr>
    </w:p>
    <w:p w:rsidR="0043726D" w:rsidRPr="00A772CE" w:rsidRDefault="0043726D">
      <w:pPr>
        <w:rPr>
          <w:rFonts w:ascii="Arial" w:hAnsi="Arial" w:cs="Arial"/>
        </w:rPr>
      </w:pPr>
      <w:r w:rsidRPr="00A772CE">
        <w:rPr>
          <w:rFonts w:ascii="Arial" w:hAnsi="Arial" w:cs="Arial"/>
          <w:b/>
        </w:rPr>
        <w:t>Responsibilities of student editors:</w:t>
      </w:r>
    </w:p>
    <w:p w:rsidR="0043726D" w:rsidRPr="00A772CE" w:rsidRDefault="0043726D">
      <w:pPr>
        <w:rPr>
          <w:rFonts w:ascii="Arial" w:hAnsi="Arial" w:cs="Arial"/>
        </w:rPr>
      </w:pPr>
      <w:r w:rsidRPr="00A772CE">
        <w:rPr>
          <w:rFonts w:ascii="Arial" w:hAnsi="Arial" w:cs="Arial"/>
        </w:rPr>
        <w:t xml:space="preserve">Student editors are given the opportunity to participate directly in the production process for the </w:t>
      </w:r>
      <w:r w:rsidR="003638E9" w:rsidRPr="00A772CE">
        <w:rPr>
          <w:rFonts w:ascii="Arial" w:hAnsi="Arial" w:cs="Arial"/>
          <w:i/>
        </w:rPr>
        <w:t>AILR</w:t>
      </w:r>
      <w:r w:rsidRPr="00A772CE">
        <w:rPr>
          <w:rFonts w:ascii="Arial" w:hAnsi="Arial" w:cs="Arial"/>
        </w:rPr>
        <w:t>. Responsibilities will include:</w:t>
      </w:r>
    </w:p>
    <w:p w:rsidR="0043726D" w:rsidRPr="00A772CE" w:rsidRDefault="0043726D">
      <w:pPr>
        <w:rPr>
          <w:rFonts w:ascii="Arial" w:hAnsi="Arial" w:cs="Arial"/>
        </w:rPr>
      </w:pPr>
    </w:p>
    <w:p w:rsidR="0043726D" w:rsidRPr="00A772CE" w:rsidRDefault="0043726D" w:rsidP="0043726D">
      <w:pPr>
        <w:ind w:left="567" w:hanging="567"/>
        <w:rPr>
          <w:rFonts w:ascii="Arial" w:hAnsi="Arial" w:cs="Arial"/>
        </w:rPr>
      </w:pPr>
      <w:r w:rsidRPr="00A772CE">
        <w:rPr>
          <w:rFonts w:ascii="Arial" w:hAnsi="Arial" w:cs="Arial"/>
        </w:rPr>
        <w:t>•</w:t>
      </w:r>
      <w:r w:rsidRPr="00A772CE">
        <w:rPr>
          <w:rFonts w:ascii="Arial" w:hAnsi="Arial" w:cs="Arial"/>
        </w:rPr>
        <w:tab/>
        <w:t>assisting the Editor in coordinating the peer review process by providing initial assessments of submitted articles, identifying appropriately qualified reviewers, and liaising with them and with authors;</w:t>
      </w:r>
    </w:p>
    <w:p w:rsidR="0043726D" w:rsidRPr="00A772CE" w:rsidRDefault="0043726D" w:rsidP="0043726D">
      <w:pPr>
        <w:ind w:left="567" w:hanging="567"/>
        <w:rPr>
          <w:rFonts w:ascii="Arial" w:hAnsi="Arial" w:cs="Arial"/>
        </w:rPr>
      </w:pPr>
      <w:r w:rsidRPr="00A772CE">
        <w:rPr>
          <w:rFonts w:ascii="Arial" w:hAnsi="Arial" w:cs="Arial"/>
        </w:rPr>
        <w:t>•</w:t>
      </w:r>
      <w:r w:rsidRPr="00A772CE">
        <w:rPr>
          <w:rFonts w:ascii="Arial" w:hAnsi="Arial" w:cs="Arial"/>
        </w:rPr>
        <w:tab/>
      </w:r>
      <w:proofErr w:type="gramStart"/>
      <w:r w:rsidRPr="00A772CE">
        <w:rPr>
          <w:rFonts w:ascii="Arial" w:hAnsi="Arial" w:cs="Arial"/>
        </w:rPr>
        <w:t>primary</w:t>
      </w:r>
      <w:proofErr w:type="gramEnd"/>
      <w:r w:rsidRPr="00A772CE">
        <w:rPr>
          <w:rFonts w:ascii="Arial" w:hAnsi="Arial" w:cs="Arial"/>
        </w:rPr>
        <w:t xml:space="preserve"> editing tasks, including due diligence on citations, and proofing the text of articles for grammatical and stylistic errors;</w:t>
      </w:r>
    </w:p>
    <w:p w:rsidR="0043726D" w:rsidRPr="00A772CE" w:rsidRDefault="0043726D" w:rsidP="0043726D">
      <w:pPr>
        <w:ind w:left="567" w:hanging="567"/>
        <w:rPr>
          <w:rFonts w:ascii="Arial" w:hAnsi="Arial" w:cs="Arial"/>
        </w:rPr>
      </w:pPr>
      <w:r w:rsidRPr="00A772CE">
        <w:rPr>
          <w:rFonts w:ascii="Arial" w:hAnsi="Arial" w:cs="Arial"/>
        </w:rPr>
        <w:t>•</w:t>
      </w:r>
      <w:r w:rsidRPr="00A772CE">
        <w:rPr>
          <w:rFonts w:ascii="Arial" w:hAnsi="Arial" w:cs="Arial"/>
        </w:rPr>
        <w:tab/>
        <w:t>writing headnotes for inclusion</w:t>
      </w:r>
      <w:r w:rsidR="00D41EE2" w:rsidRPr="00A772CE">
        <w:rPr>
          <w:rFonts w:ascii="Arial" w:hAnsi="Arial" w:cs="Arial"/>
        </w:rPr>
        <w:t xml:space="preserve"> in the </w:t>
      </w:r>
      <w:r w:rsidR="003638E9" w:rsidRPr="00A772CE">
        <w:rPr>
          <w:rFonts w:ascii="Arial" w:hAnsi="Arial" w:cs="Arial"/>
          <w:i/>
        </w:rPr>
        <w:t>AILR</w:t>
      </w:r>
      <w:r w:rsidRPr="00A772CE">
        <w:rPr>
          <w:rFonts w:ascii="Arial" w:hAnsi="Arial" w:cs="Arial"/>
        </w:rPr>
        <w:t>; and</w:t>
      </w:r>
    </w:p>
    <w:p w:rsidR="0043726D" w:rsidRPr="00A772CE" w:rsidRDefault="0043726D" w:rsidP="0043726D">
      <w:pPr>
        <w:ind w:left="567" w:hanging="567"/>
        <w:rPr>
          <w:rFonts w:ascii="Arial" w:hAnsi="Arial" w:cs="Arial"/>
          <w:i/>
        </w:rPr>
      </w:pPr>
      <w:r w:rsidRPr="00A772CE">
        <w:rPr>
          <w:rFonts w:ascii="Arial" w:hAnsi="Arial" w:cs="Arial"/>
        </w:rPr>
        <w:t>•</w:t>
      </w:r>
      <w:r w:rsidRPr="00A772CE">
        <w:rPr>
          <w:rFonts w:ascii="Arial" w:hAnsi="Arial" w:cs="Arial"/>
        </w:rPr>
        <w:tab/>
        <w:t xml:space="preserve">overseeing the work of the student editorial panel, who provide further assistance </w:t>
      </w:r>
      <w:r w:rsidR="00D41EE2" w:rsidRPr="00A772CE">
        <w:rPr>
          <w:rFonts w:ascii="Arial" w:hAnsi="Arial" w:cs="Arial"/>
        </w:rPr>
        <w:t>with</w:t>
      </w:r>
      <w:r w:rsidRPr="00A772CE">
        <w:rPr>
          <w:rFonts w:ascii="Arial" w:hAnsi="Arial" w:cs="Arial"/>
        </w:rPr>
        <w:t xml:space="preserve"> these and other editorial tasks.</w:t>
      </w:r>
    </w:p>
    <w:p w:rsidR="0043726D" w:rsidRPr="00A772CE" w:rsidRDefault="0043726D">
      <w:pPr>
        <w:rPr>
          <w:rFonts w:ascii="Arial" w:hAnsi="Arial" w:cs="Arial"/>
        </w:rPr>
      </w:pPr>
    </w:p>
    <w:p w:rsidR="0043726D" w:rsidRPr="00A772CE" w:rsidRDefault="001D0844">
      <w:pPr>
        <w:rPr>
          <w:rFonts w:ascii="Arial" w:hAnsi="Arial" w:cs="Arial"/>
        </w:rPr>
      </w:pPr>
      <w:r w:rsidRPr="00A772CE">
        <w:rPr>
          <w:rFonts w:ascii="Arial" w:hAnsi="Arial" w:cs="Arial"/>
        </w:rPr>
        <w:t xml:space="preserve">Additionally, student editors will have a voice in determining the structure of the </w:t>
      </w:r>
      <w:r w:rsidRPr="00A772CE">
        <w:rPr>
          <w:rFonts w:ascii="Arial" w:hAnsi="Arial" w:cs="Arial"/>
          <w:i/>
        </w:rPr>
        <w:t>AILR</w:t>
      </w:r>
      <w:r w:rsidRPr="00A772CE">
        <w:rPr>
          <w:rFonts w:ascii="Arial" w:hAnsi="Arial" w:cs="Arial"/>
        </w:rPr>
        <w:t xml:space="preserve"> and its future direction, both in terms of content and the policies and procedures underpinning it. (One illustrative example would be devising topics for future thematic issues, and identifying prospective authors to approach about contributing to them.)</w:t>
      </w:r>
    </w:p>
    <w:p w:rsidR="001D0844" w:rsidRPr="00A772CE" w:rsidRDefault="001D0844">
      <w:pPr>
        <w:rPr>
          <w:rFonts w:ascii="Arial" w:hAnsi="Arial" w:cs="Arial"/>
        </w:rPr>
      </w:pPr>
    </w:p>
    <w:p w:rsidR="001D0844" w:rsidRPr="00A772CE" w:rsidRDefault="008D362F">
      <w:pPr>
        <w:rPr>
          <w:rFonts w:ascii="Arial" w:hAnsi="Arial" w:cs="Arial"/>
        </w:rPr>
      </w:pPr>
      <w:r w:rsidRPr="00A772CE">
        <w:rPr>
          <w:rFonts w:ascii="Arial" w:hAnsi="Arial" w:cs="Arial"/>
          <w:b/>
        </w:rPr>
        <w:t>Application process</w:t>
      </w:r>
      <w:r w:rsidR="001D0844" w:rsidRPr="00A772CE">
        <w:rPr>
          <w:rFonts w:ascii="Arial" w:hAnsi="Arial" w:cs="Arial"/>
          <w:b/>
        </w:rPr>
        <w:t>:</w:t>
      </w:r>
    </w:p>
    <w:p w:rsidR="00C74F9C" w:rsidRPr="00A772CE" w:rsidRDefault="0009656A">
      <w:pPr>
        <w:rPr>
          <w:rFonts w:ascii="Arial" w:hAnsi="Arial" w:cs="Arial"/>
        </w:rPr>
      </w:pPr>
      <w:r w:rsidRPr="00A772CE">
        <w:rPr>
          <w:rFonts w:ascii="Arial" w:hAnsi="Arial" w:cs="Arial"/>
        </w:rPr>
        <w:t xml:space="preserve">Each semester there is a call for applications from the Law Faculty Internship Officer, Amber Rowe which you will receive advice of through student email account.  </w:t>
      </w:r>
      <w:r w:rsidR="001D0844" w:rsidRPr="00A772CE">
        <w:rPr>
          <w:rFonts w:ascii="Arial" w:hAnsi="Arial" w:cs="Arial"/>
        </w:rPr>
        <w:t>If you are interested in becoming a student editor</w:t>
      </w:r>
      <w:r w:rsidRPr="00A772CE">
        <w:rPr>
          <w:rFonts w:ascii="Arial" w:hAnsi="Arial" w:cs="Arial"/>
        </w:rPr>
        <w:t xml:space="preserve"> and want to know more</w:t>
      </w:r>
      <w:r w:rsidR="001D0844" w:rsidRPr="00A772CE">
        <w:rPr>
          <w:rFonts w:ascii="Arial" w:hAnsi="Arial" w:cs="Arial"/>
        </w:rPr>
        <w:t xml:space="preserve">, please contact </w:t>
      </w:r>
      <w:r w:rsidRPr="00A772CE">
        <w:rPr>
          <w:rFonts w:ascii="Arial" w:hAnsi="Arial" w:cs="Arial"/>
        </w:rPr>
        <w:t xml:space="preserve">the current editor </w:t>
      </w:r>
      <w:r w:rsidR="001D0844" w:rsidRPr="00A772CE">
        <w:rPr>
          <w:rFonts w:ascii="Arial" w:hAnsi="Arial" w:cs="Arial"/>
        </w:rPr>
        <w:t xml:space="preserve">Robert Woods at </w:t>
      </w:r>
      <w:hyperlink r:id="rId7" w:history="1">
        <w:r w:rsidR="001D0844" w:rsidRPr="00A772CE">
          <w:rPr>
            <w:rStyle w:val="Hyperlink"/>
            <w:rFonts w:ascii="Arial" w:hAnsi="Arial" w:cs="Arial"/>
          </w:rPr>
          <w:t>ailr@unsw.edu.au</w:t>
        </w:r>
      </w:hyperlink>
      <w:r w:rsidR="00A772CE" w:rsidRPr="00A772CE">
        <w:rPr>
          <w:rFonts w:ascii="Arial" w:hAnsi="Arial" w:cs="Arial"/>
        </w:rPr>
        <w:t xml:space="preserve"> or look up </w:t>
      </w:r>
      <w:hyperlink r:id="rId8" w:history="1">
        <w:r w:rsidR="00A772CE" w:rsidRPr="00A772CE">
          <w:rPr>
            <w:rStyle w:val="Hyperlink"/>
            <w:rFonts w:ascii="Arial" w:hAnsi="Arial" w:cs="Arial"/>
          </w:rPr>
          <w:t>internships</w:t>
        </w:r>
      </w:hyperlink>
      <w:r w:rsidR="00A772CE" w:rsidRPr="00A772CE">
        <w:rPr>
          <w:rFonts w:ascii="Arial" w:hAnsi="Arial" w:cs="Arial"/>
        </w:rPr>
        <w:t xml:space="preserve"> on the Law Faculty website.</w:t>
      </w:r>
    </w:p>
    <w:sectPr w:rsidR="00C74F9C" w:rsidRPr="00A772CE" w:rsidSect="0063006E">
      <w:pgSz w:w="11900" w:h="16840"/>
      <w:pgMar w:top="567" w:right="1134" w:bottom="567" w:left="113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Optima LT Std">
    <w:panose1 w:val="020B0502050508020304"/>
    <w:charset w:val="00"/>
    <w:family w:val="swiss"/>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Optima LT Std DemiBold">
    <w:altName w:val="Optima LT Std"/>
    <w:charset w:val="00"/>
    <w:family w:val="auto"/>
    <w:pitch w:val="variable"/>
    <w:sig w:usb0="00000003" w:usb1="4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1F34"/>
    <w:multiLevelType w:val="hybridMultilevel"/>
    <w:tmpl w:val="ACBE8BCE"/>
    <w:lvl w:ilvl="0" w:tplc="C3ECD29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compat>
    <w:footnoteLayoutLikeWW8/>
    <w:useFELayout/>
  </w:compat>
  <w:rsids>
    <w:rsidRoot w:val="00F8764B"/>
    <w:rsid w:val="000625CD"/>
    <w:rsid w:val="0009656A"/>
    <w:rsid w:val="0012282B"/>
    <w:rsid w:val="00141A73"/>
    <w:rsid w:val="001C6A0A"/>
    <w:rsid w:val="001D0844"/>
    <w:rsid w:val="001D72D5"/>
    <w:rsid w:val="00222B4F"/>
    <w:rsid w:val="002C20AA"/>
    <w:rsid w:val="002E2362"/>
    <w:rsid w:val="003638E9"/>
    <w:rsid w:val="003B692E"/>
    <w:rsid w:val="004211AA"/>
    <w:rsid w:val="00432173"/>
    <w:rsid w:val="0043726D"/>
    <w:rsid w:val="00485DE9"/>
    <w:rsid w:val="004F0558"/>
    <w:rsid w:val="005C5486"/>
    <w:rsid w:val="00613B34"/>
    <w:rsid w:val="0063006E"/>
    <w:rsid w:val="006E2BBE"/>
    <w:rsid w:val="00720E21"/>
    <w:rsid w:val="00755C16"/>
    <w:rsid w:val="00862EF7"/>
    <w:rsid w:val="008C7A75"/>
    <w:rsid w:val="008D362F"/>
    <w:rsid w:val="008E7D9D"/>
    <w:rsid w:val="00907DF0"/>
    <w:rsid w:val="0091637E"/>
    <w:rsid w:val="00925C38"/>
    <w:rsid w:val="009C49AA"/>
    <w:rsid w:val="00A772CE"/>
    <w:rsid w:val="00AD1783"/>
    <w:rsid w:val="00B229A8"/>
    <w:rsid w:val="00C040AD"/>
    <w:rsid w:val="00C31E86"/>
    <w:rsid w:val="00C677E7"/>
    <w:rsid w:val="00C74F9C"/>
    <w:rsid w:val="00D35F91"/>
    <w:rsid w:val="00D41EE2"/>
    <w:rsid w:val="00D61638"/>
    <w:rsid w:val="00DE4AFB"/>
    <w:rsid w:val="00E408AA"/>
    <w:rsid w:val="00E81BEB"/>
    <w:rsid w:val="00F8764B"/>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F0"/>
    <w:pPr>
      <w:spacing w:after="0"/>
      <w:jc w:val="both"/>
    </w:pPr>
    <w:rPr>
      <w:rFonts w:ascii="Times New Roman" w:hAnsi="Times New Roman"/>
      <w:sz w:val="24"/>
      <w:szCs w:val="24"/>
      <w:lang w:val="en-GB"/>
    </w:rPr>
  </w:style>
  <w:style w:type="paragraph" w:styleId="Heading1">
    <w:name w:val="heading 1"/>
    <w:basedOn w:val="Normal"/>
    <w:next w:val="Normal"/>
    <w:link w:val="Heading1Char"/>
    <w:uiPriority w:val="9"/>
    <w:qFormat/>
    <w:rsid w:val="00E81BEB"/>
    <w:pPr>
      <w:spacing w:before="480" w:after="240"/>
      <w:jc w:val="center"/>
      <w:outlineLvl w:val="0"/>
    </w:pPr>
    <w:rPr>
      <w:b/>
      <w:bCs/>
      <w:caps/>
    </w:rPr>
  </w:style>
  <w:style w:type="paragraph" w:styleId="Heading2">
    <w:name w:val="heading 2"/>
    <w:basedOn w:val="Normal"/>
    <w:next w:val="Normal"/>
    <w:link w:val="Heading2Char"/>
    <w:uiPriority w:val="9"/>
    <w:unhideWhenUsed/>
    <w:qFormat/>
    <w:rsid w:val="00E408AA"/>
    <w:pPr>
      <w:keepNext/>
      <w:keepLines/>
      <w:jc w:val="center"/>
      <w:outlineLvl w:val="1"/>
    </w:pPr>
    <w:rPr>
      <w:rFonts w:ascii="Optima LT Std" w:eastAsiaTheme="majorEastAsia" w:hAnsi="Optima LT Std" w:cstheme="majorBidi"/>
      <w:bCs/>
      <w:sz w:val="36"/>
      <w:szCs w:val="26"/>
    </w:rPr>
  </w:style>
  <w:style w:type="paragraph" w:styleId="Heading3">
    <w:name w:val="heading 3"/>
    <w:basedOn w:val="Normal"/>
    <w:next w:val="Normal"/>
    <w:link w:val="Heading3Char"/>
    <w:uiPriority w:val="9"/>
    <w:unhideWhenUsed/>
    <w:qFormat/>
    <w:rsid w:val="00C040AD"/>
    <w:pPr>
      <w:keepNext/>
      <w:keepLines/>
      <w:outlineLvl w:val="2"/>
    </w:pPr>
    <w:rPr>
      <w:rFonts w:ascii="Optima LT Std DemiBold" w:eastAsiaTheme="majorEastAsia" w:hAnsi="Optima LT Std DemiBold" w:cstheme="majorBidi"/>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BEB"/>
    <w:rPr>
      <w:rFonts w:ascii="Times New Roman" w:hAnsi="Times New Roman"/>
      <w:b/>
      <w:bCs/>
      <w:caps/>
      <w:sz w:val="24"/>
      <w:szCs w:val="24"/>
      <w:lang w:val="en-GB"/>
    </w:rPr>
  </w:style>
  <w:style w:type="character" w:customStyle="1" w:styleId="Heading2Char">
    <w:name w:val="Heading 2 Char"/>
    <w:basedOn w:val="DefaultParagraphFont"/>
    <w:link w:val="Heading2"/>
    <w:uiPriority w:val="9"/>
    <w:rsid w:val="00E408AA"/>
    <w:rPr>
      <w:rFonts w:ascii="Optima LT Std" w:eastAsiaTheme="majorEastAsia" w:hAnsi="Optima LT Std" w:cstheme="majorBidi"/>
      <w:bCs/>
      <w:sz w:val="36"/>
      <w:szCs w:val="26"/>
    </w:rPr>
  </w:style>
  <w:style w:type="paragraph" w:styleId="List">
    <w:name w:val="List"/>
    <w:basedOn w:val="Normal"/>
    <w:uiPriority w:val="99"/>
    <w:semiHidden/>
    <w:unhideWhenUsed/>
    <w:rsid w:val="008E7D9D"/>
    <w:pPr>
      <w:ind w:left="284" w:hanging="284"/>
    </w:pPr>
  </w:style>
  <w:style w:type="paragraph" w:styleId="ListParagraph">
    <w:name w:val="List Paragraph"/>
    <w:basedOn w:val="Normal"/>
    <w:uiPriority w:val="34"/>
    <w:qFormat/>
    <w:rsid w:val="001C6A0A"/>
    <w:pPr>
      <w:numPr>
        <w:numId w:val="9"/>
      </w:numPr>
    </w:pPr>
  </w:style>
  <w:style w:type="character" w:customStyle="1" w:styleId="Heading3Char">
    <w:name w:val="Heading 3 Char"/>
    <w:basedOn w:val="DefaultParagraphFont"/>
    <w:link w:val="Heading3"/>
    <w:uiPriority w:val="9"/>
    <w:rsid w:val="00C040AD"/>
    <w:rPr>
      <w:rFonts w:ascii="Optima LT Std DemiBold" w:eastAsiaTheme="majorEastAsia" w:hAnsi="Optima LT Std DemiBold" w:cstheme="majorBidi"/>
      <w:bCs/>
      <w:color w:val="000000" w:themeColor="text1"/>
      <w:sz w:val="28"/>
      <w:szCs w:val="24"/>
    </w:rPr>
  </w:style>
  <w:style w:type="paragraph" w:customStyle="1" w:styleId="CaseNoteHeading">
    <w:name w:val="Case Note Heading"/>
    <w:basedOn w:val="Normal"/>
    <w:autoRedefine/>
    <w:qFormat/>
    <w:rsid w:val="00755C16"/>
    <w:pPr>
      <w:spacing w:after="120"/>
      <w:jc w:val="center"/>
    </w:pPr>
    <w:rPr>
      <w:b/>
      <w:i/>
      <w:sz w:val="28"/>
    </w:rPr>
  </w:style>
  <w:style w:type="paragraph" w:customStyle="1" w:styleId="Style1">
    <w:name w:val="Style1"/>
    <w:basedOn w:val="Normal"/>
    <w:autoRedefine/>
    <w:qFormat/>
    <w:rsid w:val="00755C16"/>
    <w:pPr>
      <w:spacing w:after="120"/>
      <w:jc w:val="center"/>
    </w:pPr>
    <w:rPr>
      <w:b/>
      <w:i/>
      <w:sz w:val="28"/>
    </w:rPr>
  </w:style>
  <w:style w:type="paragraph" w:styleId="FootnoteText">
    <w:name w:val="footnote text"/>
    <w:basedOn w:val="Normal"/>
    <w:link w:val="FootnoteTextChar"/>
    <w:uiPriority w:val="99"/>
    <w:unhideWhenUsed/>
    <w:rsid w:val="00907DF0"/>
    <w:pPr>
      <w:ind w:left="425" w:hanging="425"/>
    </w:pPr>
    <w:rPr>
      <w:sz w:val="20"/>
    </w:rPr>
  </w:style>
  <w:style w:type="character" w:customStyle="1" w:styleId="FootnoteTextChar">
    <w:name w:val="Footnote Text Char"/>
    <w:basedOn w:val="DefaultParagraphFont"/>
    <w:link w:val="FootnoteText"/>
    <w:uiPriority w:val="99"/>
    <w:rsid w:val="00907DF0"/>
    <w:rPr>
      <w:rFonts w:ascii="Times New Roman" w:hAnsi="Times New Roman"/>
      <w:szCs w:val="24"/>
      <w:lang w:val="en-GB"/>
    </w:rPr>
  </w:style>
  <w:style w:type="paragraph" w:styleId="Title">
    <w:name w:val="Title"/>
    <w:basedOn w:val="Normal"/>
    <w:next w:val="Normal"/>
    <w:link w:val="TitleChar"/>
    <w:uiPriority w:val="10"/>
    <w:qFormat/>
    <w:rsid w:val="00E81BEB"/>
    <w:pPr>
      <w:ind w:firstLine="284"/>
      <w:jc w:val="center"/>
    </w:pPr>
    <w:rPr>
      <w:b/>
      <w:bCs/>
      <w:caps/>
    </w:rPr>
  </w:style>
  <w:style w:type="character" w:customStyle="1" w:styleId="TitleChar">
    <w:name w:val="Title Char"/>
    <w:basedOn w:val="DefaultParagraphFont"/>
    <w:link w:val="Title"/>
    <w:uiPriority w:val="10"/>
    <w:rsid w:val="00E81BEB"/>
    <w:rPr>
      <w:rFonts w:ascii="Times New Roman" w:hAnsi="Times New Roman"/>
      <w:b/>
      <w:bCs/>
      <w:caps/>
      <w:sz w:val="24"/>
      <w:szCs w:val="24"/>
      <w:lang w:val="en-GB"/>
    </w:rPr>
  </w:style>
  <w:style w:type="character" w:styleId="Hyperlink">
    <w:name w:val="Hyperlink"/>
    <w:basedOn w:val="DefaultParagraphFont"/>
    <w:uiPriority w:val="99"/>
    <w:unhideWhenUsed/>
    <w:rsid w:val="001D0844"/>
    <w:rPr>
      <w:color w:val="0000FF" w:themeColor="hyperlink"/>
      <w:u w:val="single"/>
    </w:rPr>
  </w:style>
  <w:style w:type="paragraph" w:styleId="BalloonText">
    <w:name w:val="Balloon Text"/>
    <w:basedOn w:val="Normal"/>
    <w:link w:val="BalloonTextChar"/>
    <w:uiPriority w:val="99"/>
    <w:semiHidden/>
    <w:unhideWhenUsed/>
    <w:rsid w:val="0063006E"/>
    <w:rPr>
      <w:rFonts w:ascii="Tahoma" w:hAnsi="Tahoma" w:cs="Tahoma"/>
      <w:sz w:val="16"/>
      <w:szCs w:val="16"/>
    </w:rPr>
  </w:style>
  <w:style w:type="character" w:customStyle="1" w:styleId="BalloonTextChar">
    <w:name w:val="Balloon Text Char"/>
    <w:basedOn w:val="DefaultParagraphFont"/>
    <w:link w:val="BalloonText"/>
    <w:uiPriority w:val="99"/>
    <w:semiHidden/>
    <w:rsid w:val="0063006E"/>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F0"/>
    <w:pPr>
      <w:spacing w:after="0"/>
      <w:jc w:val="both"/>
    </w:pPr>
    <w:rPr>
      <w:rFonts w:ascii="Times New Roman" w:hAnsi="Times New Roman"/>
      <w:sz w:val="24"/>
      <w:szCs w:val="24"/>
      <w:lang w:val="en-GB"/>
    </w:rPr>
  </w:style>
  <w:style w:type="paragraph" w:styleId="Heading1">
    <w:name w:val="heading 1"/>
    <w:basedOn w:val="Normal"/>
    <w:next w:val="Normal"/>
    <w:link w:val="Heading1Char"/>
    <w:uiPriority w:val="9"/>
    <w:qFormat/>
    <w:rsid w:val="00E81BEB"/>
    <w:pPr>
      <w:spacing w:before="480" w:after="240"/>
      <w:jc w:val="center"/>
      <w:outlineLvl w:val="0"/>
    </w:pPr>
    <w:rPr>
      <w:b/>
      <w:bCs/>
      <w:caps/>
    </w:rPr>
  </w:style>
  <w:style w:type="paragraph" w:styleId="Heading2">
    <w:name w:val="heading 2"/>
    <w:basedOn w:val="Normal"/>
    <w:next w:val="Normal"/>
    <w:link w:val="Heading2Char"/>
    <w:uiPriority w:val="9"/>
    <w:unhideWhenUsed/>
    <w:qFormat/>
    <w:rsid w:val="00E408AA"/>
    <w:pPr>
      <w:keepNext/>
      <w:keepLines/>
      <w:jc w:val="center"/>
      <w:outlineLvl w:val="1"/>
    </w:pPr>
    <w:rPr>
      <w:rFonts w:ascii="Optima LT Std" w:eastAsiaTheme="majorEastAsia" w:hAnsi="Optima LT Std" w:cstheme="majorBidi"/>
      <w:bCs/>
      <w:sz w:val="36"/>
      <w:szCs w:val="26"/>
    </w:rPr>
  </w:style>
  <w:style w:type="paragraph" w:styleId="Heading3">
    <w:name w:val="heading 3"/>
    <w:basedOn w:val="Normal"/>
    <w:next w:val="Normal"/>
    <w:link w:val="Heading3Char"/>
    <w:uiPriority w:val="9"/>
    <w:unhideWhenUsed/>
    <w:qFormat/>
    <w:rsid w:val="00C040AD"/>
    <w:pPr>
      <w:keepNext/>
      <w:keepLines/>
      <w:outlineLvl w:val="2"/>
    </w:pPr>
    <w:rPr>
      <w:rFonts w:ascii="Optima LT Std DemiBold" w:eastAsiaTheme="majorEastAsia" w:hAnsi="Optima LT Std DemiBold" w:cstheme="majorBidi"/>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BEB"/>
    <w:rPr>
      <w:rFonts w:ascii="Times New Roman" w:hAnsi="Times New Roman"/>
      <w:b/>
      <w:bCs/>
      <w:caps/>
      <w:sz w:val="24"/>
      <w:szCs w:val="24"/>
      <w:lang w:val="en-GB"/>
    </w:rPr>
  </w:style>
  <w:style w:type="character" w:customStyle="1" w:styleId="Heading2Char">
    <w:name w:val="Heading 2 Char"/>
    <w:basedOn w:val="DefaultParagraphFont"/>
    <w:link w:val="Heading2"/>
    <w:uiPriority w:val="9"/>
    <w:rsid w:val="00E408AA"/>
    <w:rPr>
      <w:rFonts w:ascii="Optima LT Std" w:eastAsiaTheme="majorEastAsia" w:hAnsi="Optima LT Std" w:cstheme="majorBidi"/>
      <w:bCs/>
      <w:sz w:val="36"/>
      <w:szCs w:val="26"/>
    </w:rPr>
  </w:style>
  <w:style w:type="paragraph" w:styleId="List">
    <w:name w:val="List"/>
    <w:basedOn w:val="Normal"/>
    <w:uiPriority w:val="99"/>
    <w:semiHidden/>
    <w:unhideWhenUsed/>
    <w:rsid w:val="008E7D9D"/>
    <w:pPr>
      <w:ind w:left="284" w:hanging="284"/>
    </w:pPr>
  </w:style>
  <w:style w:type="paragraph" w:styleId="ListParagraph">
    <w:name w:val="List Paragraph"/>
    <w:basedOn w:val="Normal"/>
    <w:uiPriority w:val="34"/>
    <w:qFormat/>
    <w:rsid w:val="001C6A0A"/>
    <w:pPr>
      <w:numPr>
        <w:numId w:val="9"/>
      </w:numPr>
    </w:pPr>
  </w:style>
  <w:style w:type="character" w:customStyle="1" w:styleId="Heading3Char">
    <w:name w:val="Heading 3 Char"/>
    <w:basedOn w:val="DefaultParagraphFont"/>
    <w:link w:val="Heading3"/>
    <w:uiPriority w:val="9"/>
    <w:rsid w:val="00C040AD"/>
    <w:rPr>
      <w:rFonts w:ascii="Optima LT Std DemiBold" w:eastAsiaTheme="majorEastAsia" w:hAnsi="Optima LT Std DemiBold" w:cstheme="majorBidi"/>
      <w:bCs/>
      <w:color w:val="000000" w:themeColor="text1"/>
      <w:sz w:val="28"/>
      <w:szCs w:val="24"/>
    </w:rPr>
  </w:style>
  <w:style w:type="paragraph" w:customStyle="1" w:styleId="CaseNoteHeading">
    <w:name w:val="Case Note Heading"/>
    <w:basedOn w:val="Normal"/>
    <w:autoRedefine/>
    <w:qFormat/>
    <w:rsid w:val="00755C16"/>
    <w:pPr>
      <w:spacing w:after="120"/>
      <w:jc w:val="center"/>
    </w:pPr>
    <w:rPr>
      <w:b/>
      <w:i/>
      <w:sz w:val="28"/>
    </w:rPr>
  </w:style>
  <w:style w:type="paragraph" w:customStyle="1" w:styleId="Style1">
    <w:name w:val="Style1"/>
    <w:basedOn w:val="Normal"/>
    <w:autoRedefine/>
    <w:qFormat/>
    <w:rsid w:val="00755C16"/>
    <w:pPr>
      <w:spacing w:after="120"/>
      <w:jc w:val="center"/>
    </w:pPr>
    <w:rPr>
      <w:b/>
      <w:i/>
      <w:sz w:val="28"/>
    </w:rPr>
  </w:style>
  <w:style w:type="paragraph" w:styleId="FootnoteText">
    <w:name w:val="footnote text"/>
    <w:basedOn w:val="Normal"/>
    <w:link w:val="FootnoteTextChar"/>
    <w:uiPriority w:val="99"/>
    <w:unhideWhenUsed/>
    <w:rsid w:val="00907DF0"/>
    <w:pPr>
      <w:ind w:left="425" w:hanging="425"/>
    </w:pPr>
    <w:rPr>
      <w:sz w:val="20"/>
    </w:rPr>
  </w:style>
  <w:style w:type="character" w:customStyle="1" w:styleId="FootnoteTextChar">
    <w:name w:val="Footnote Text Char"/>
    <w:basedOn w:val="DefaultParagraphFont"/>
    <w:link w:val="FootnoteText"/>
    <w:uiPriority w:val="99"/>
    <w:rsid w:val="00907DF0"/>
    <w:rPr>
      <w:rFonts w:ascii="Times New Roman" w:hAnsi="Times New Roman"/>
      <w:szCs w:val="24"/>
      <w:lang w:val="en-GB"/>
    </w:rPr>
  </w:style>
  <w:style w:type="paragraph" w:styleId="Title">
    <w:name w:val="Title"/>
    <w:basedOn w:val="Normal"/>
    <w:next w:val="Normal"/>
    <w:link w:val="TitleChar"/>
    <w:uiPriority w:val="10"/>
    <w:qFormat/>
    <w:rsid w:val="00E81BEB"/>
    <w:pPr>
      <w:ind w:firstLine="284"/>
      <w:jc w:val="center"/>
    </w:pPr>
    <w:rPr>
      <w:b/>
      <w:bCs/>
      <w:caps/>
    </w:rPr>
  </w:style>
  <w:style w:type="character" w:customStyle="1" w:styleId="TitleChar">
    <w:name w:val="Title Char"/>
    <w:basedOn w:val="DefaultParagraphFont"/>
    <w:link w:val="Title"/>
    <w:uiPriority w:val="10"/>
    <w:rsid w:val="00E81BEB"/>
    <w:rPr>
      <w:rFonts w:ascii="Times New Roman" w:hAnsi="Times New Roman"/>
      <w:b/>
      <w:bCs/>
      <w:caps/>
      <w:sz w:val="24"/>
      <w:szCs w:val="24"/>
      <w:lang w:val="en-GB"/>
    </w:rPr>
  </w:style>
  <w:style w:type="character" w:styleId="Hyperlink">
    <w:name w:val="Hyperlink"/>
    <w:basedOn w:val="DefaultParagraphFont"/>
    <w:uiPriority w:val="99"/>
    <w:unhideWhenUsed/>
    <w:rsid w:val="001D08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nsw.edu.au/current-students/beyond-classroom-learning/internships" TargetMode="External"/><Relationship Id="rId3" Type="http://schemas.openxmlformats.org/officeDocument/2006/relationships/settings" Target="settings.xml"/><Relationship Id="rId7" Type="http://schemas.openxmlformats.org/officeDocument/2006/relationships/hyperlink" Target="mailto:ailr@u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Murdoch</dc:creator>
  <cp:keywords/>
  <dc:description/>
  <cp:lastModifiedBy>Janette Murdoch</cp:lastModifiedBy>
  <cp:revision>7</cp:revision>
  <cp:lastPrinted>2012-05-03T23:33:00Z</cp:lastPrinted>
  <dcterms:created xsi:type="dcterms:W3CDTF">2012-05-03T23:22:00Z</dcterms:created>
  <dcterms:modified xsi:type="dcterms:W3CDTF">2012-05-03T23:33:00Z</dcterms:modified>
</cp:coreProperties>
</file>